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7178134E" w:rsidR="00BA32A4" w:rsidRPr="00BA32A4" w:rsidRDefault="006A7B03" w:rsidP="00627AF0">
      <w:pPr>
        <w:pStyle w:val="Heading1"/>
      </w:pPr>
      <w:r>
        <w:t>Analytical Measurement Uncertainty</w:t>
      </w:r>
    </w:p>
    <w:p w14:paraId="6DECCCE9" w14:textId="0E2F0204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bookmarkStart w:id="0" w:name="_GoBack"/>
      <w:bookmarkEnd w:id="0"/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C2D472C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1010200E" w:rsidR="00F840CC" w:rsidRPr="003A661C" w:rsidRDefault="006A7B03" w:rsidP="00DF2491">
            <w:pPr>
              <w:pStyle w:val="ListParagraph"/>
              <w:ind w:hanging="1020"/>
              <w:rPr>
                <w:rFonts w:ascii="Franklin Gothic Book" w:hAnsi="Franklin Gothic Book"/>
                <w:sz w:val="20"/>
                <w:szCs w:val="20"/>
              </w:rPr>
            </w:pPr>
            <w:r w:rsidRPr="006A7B03">
              <w:rPr>
                <w:rFonts w:ascii="Franklin Gothic Book" w:hAnsi="Franklin Gothic Book"/>
                <w:sz w:val="20"/>
                <w:szCs w:val="20"/>
              </w:rPr>
              <w:t xml:space="preserve">Customers will never ask for measurement uncertainty. </w:t>
            </w:r>
          </w:p>
        </w:tc>
      </w:tr>
      <w:tr w:rsidR="007B6F2E" w:rsidRPr="007B6F2E" w14:paraId="3D278E7F" w14:textId="77777777" w:rsidTr="004859B3">
        <w:tc>
          <w:tcPr>
            <w:tcW w:w="625" w:type="dxa"/>
          </w:tcPr>
          <w:p w14:paraId="5F6EEA82" w14:textId="3E6ADF5B" w:rsidR="00F840CC" w:rsidRPr="007B6F2E" w:rsidRDefault="007A60CC" w:rsidP="00760C68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D88AEFC" w14:textId="55AA6DFC" w:rsidR="006A7B03" w:rsidRPr="007B6F2E" w:rsidRDefault="006A7B03" w:rsidP="006A7B03">
            <w:pPr>
              <w:pStyle w:val="ListParagraph"/>
              <w:ind w:left="0" w:hanging="12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The reference points of measuring are the units of measurement, the raw number, corrected results, and averages. </w:t>
            </w:r>
          </w:p>
          <w:p w14:paraId="6170BDA0" w14:textId="46A7BCFB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7B6F2E" w:rsidRPr="007B6F2E" w14:paraId="423D91B2" w14:textId="77777777" w:rsidTr="006A7B03">
        <w:trPr>
          <w:trHeight w:val="513"/>
        </w:trPr>
        <w:tc>
          <w:tcPr>
            <w:tcW w:w="625" w:type="dxa"/>
          </w:tcPr>
          <w:p w14:paraId="2B43A1D4" w14:textId="7493A3FE" w:rsidR="00F840CC" w:rsidRPr="007B6F2E" w:rsidRDefault="007A60CC" w:rsidP="00760C68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064A3F88" w:rsidR="00F840CC" w:rsidRPr="007B6F2E" w:rsidRDefault="006A7B03" w:rsidP="006A7B03">
            <w:pPr>
              <w:widowControl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 xml:space="preserve">A </w:t>
            </w:r>
            <w:proofErr w:type="spellStart"/>
            <w:r w:rsidRPr="007B6F2E">
              <w:rPr>
                <w:color w:val="auto"/>
                <w:sz w:val="20"/>
                <w:szCs w:val="20"/>
              </w:rPr>
              <w:t>measurand</w:t>
            </w:r>
            <w:proofErr w:type="spellEnd"/>
            <w:r w:rsidRPr="007B6F2E">
              <w:rPr>
                <w:color w:val="auto"/>
                <w:sz w:val="20"/>
                <w:szCs w:val="20"/>
              </w:rPr>
              <w:t xml:space="preserve"> is the same as the substance you are measuring, in other words, the analyte.   </w:t>
            </w:r>
          </w:p>
        </w:tc>
      </w:tr>
      <w:tr w:rsidR="007B6F2E" w:rsidRPr="007B6F2E" w14:paraId="586620BC" w14:textId="77777777" w:rsidTr="004859B3">
        <w:tc>
          <w:tcPr>
            <w:tcW w:w="625" w:type="dxa"/>
          </w:tcPr>
          <w:p w14:paraId="1E09FB07" w14:textId="233A24DA" w:rsidR="003A661C" w:rsidRPr="007B6F2E" w:rsidRDefault="003A661C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6973F5DB" w:rsidR="003A661C" w:rsidRPr="007B6F2E" w:rsidRDefault="006A7B03" w:rsidP="00DF2491">
            <w:pPr>
              <w:pStyle w:val="ListParagraph"/>
              <w:ind w:hanging="102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The True Value is always known. </w:t>
            </w:r>
          </w:p>
        </w:tc>
      </w:tr>
      <w:tr w:rsidR="007B6F2E" w:rsidRPr="007B6F2E" w14:paraId="4788310C" w14:textId="77777777" w:rsidTr="004859B3">
        <w:tc>
          <w:tcPr>
            <w:tcW w:w="625" w:type="dxa"/>
          </w:tcPr>
          <w:p w14:paraId="34609117" w14:textId="2F1ECB25" w:rsidR="003A661C" w:rsidRPr="007B6F2E" w:rsidRDefault="003A661C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20ABCE44" w:rsidR="003A661C" w:rsidRPr="007B6F2E" w:rsidRDefault="006A7B03" w:rsidP="00DF2491">
            <w:pPr>
              <w:pStyle w:val="ListParagraph"/>
              <w:ind w:hanging="102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Uncertainty is error in measurement. </w:t>
            </w:r>
          </w:p>
        </w:tc>
      </w:tr>
      <w:tr w:rsidR="007B6F2E" w:rsidRPr="007B6F2E" w14:paraId="01450DDF" w14:textId="77777777" w:rsidTr="004859B3">
        <w:tc>
          <w:tcPr>
            <w:tcW w:w="625" w:type="dxa"/>
          </w:tcPr>
          <w:p w14:paraId="1A39BDCD" w14:textId="2F315657" w:rsidR="006A7B03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34331CBF" w14:textId="12CA250B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7E28981" w14:textId="6FFBDDE0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8C1E398" w14:textId="7A14DC45" w:rsidR="006A7B03" w:rsidRPr="007B6F2E" w:rsidRDefault="006A7B03" w:rsidP="006A7B03">
            <w:pPr>
              <w:pStyle w:val="ListParagraph"/>
              <w:ind w:left="-12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Measurement uncertainty includes the doubt that exists about the result of any measurement. </w:t>
            </w:r>
          </w:p>
        </w:tc>
      </w:tr>
      <w:tr w:rsidR="007B6F2E" w:rsidRPr="007B6F2E" w14:paraId="7BC55E16" w14:textId="77777777" w:rsidTr="004859B3">
        <w:tc>
          <w:tcPr>
            <w:tcW w:w="625" w:type="dxa"/>
          </w:tcPr>
          <w:p w14:paraId="62F20863" w14:textId="333C9977" w:rsidR="006A7B03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450" w:type="dxa"/>
          </w:tcPr>
          <w:p w14:paraId="7A38A7E9" w14:textId="36D832E9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A8E8FB3" w14:textId="1F25F5D4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A2BC22E" w14:textId="0D532D8B" w:rsidR="006A7B03" w:rsidRPr="007B6F2E" w:rsidRDefault="006A7B03" w:rsidP="006A7B03">
            <w:pPr>
              <w:pStyle w:val="ListParagraph"/>
              <w:ind w:left="0" w:hanging="12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Roughly 95% of all readings lie within 2 Standard deviations on either side of the mean.   </w:t>
            </w:r>
          </w:p>
        </w:tc>
      </w:tr>
      <w:tr w:rsidR="007B6F2E" w:rsidRPr="007B6F2E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70890942" w:rsidR="003A661C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8</w:t>
            </w:r>
            <w:r w:rsidR="003A661C" w:rsidRPr="007B6F2E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63AA203A" w14:textId="5091E0A8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0A34E6E" w14:textId="4B06E551" w:rsidR="006A7B03" w:rsidRPr="007B6F2E" w:rsidRDefault="006A7B03" w:rsidP="006A7B03">
            <w:pPr>
              <w:pStyle w:val="ListParagraph"/>
              <w:ind w:hanging="102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Uncertainty will be reported in the same unit as the analytical result. </w:t>
            </w:r>
          </w:p>
        </w:tc>
      </w:tr>
    </w:tbl>
    <w:p w14:paraId="590CE564" w14:textId="77777777" w:rsidR="00F840CC" w:rsidRPr="007B6F2E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62983AA0" w:rsidR="00F840CC" w:rsidRPr="007B6F2E" w:rsidRDefault="006A7B03" w:rsidP="006A7B03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Measurement</w:t>
      </w:r>
      <w:r w:rsidR="00D85408" w:rsidRPr="007B6F2E">
        <w:rPr>
          <w:rFonts w:ascii="Franklin Gothic Book" w:hAnsi="Franklin Gothic Book"/>
          <w:sz w:val="20"/>
          <w:szCs w:val="20"/>
        </w:rPr>
        <w:t>:</w:t>
      </w:r>
      <w:r w:rsidR="0057602B" w:rsidRPr="007B6F2E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616"/>
        <w:gridCol w:w="2518"/>
      </w:tblGrid>
      <w:tr w:rsidR="00A419EF" w:rsidRPr="007B6F2E" w14:paraId="2EDC0D2C" w14:textId="77777777" w:rsidTr="00B01FF1">
        <w:tc>
          <w:tcPr>
            <w:tcW w:w="2517" w:type="dxa"/>
          </w:tcPr>
          <w:p w14:paraId="14D8536F" w14:textId="54DD42E3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7A60CC" w:rsidRPr="007B6F2E">
              <w:rPr>
                <w:color w:val="auto"/>
                <w:sz w:val="20"/>
                <w:szCs w:val="20"/>
              </w:rPr>
              <w:t>.</w:t>
            </w:r>
            <w:r w:rsidR="006A7B03" w:rsidRPr="007B6F2E">
              <w:rPr>
                <w:color w:val="auto"/>
                <w:sz w:val="20"/>
                <w:szCs w:val="20"/>
              </w:rPr>
              <w:t xml:space="preserve"> Is a set of operations that determine the value of a quantity</w:t>
            </w:r>
          </w:p>
        </w:tc>
        <w:tc>
          <w:tcPr>
            <w:tcW w:w="2517" w:type="dxa"/>
          </w:tcPr>
          <w:p w14:paraId="4A058C29" w14:textId="655F39AD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6A7B03" w:rsidRPr="007B6F2E">
              <w:rPr>
                <w:color w:val="auto"/>
                <w:sz w:val="20"/>
                <w:szCs w:val="20"/>
              </w:rPr>
              <w:t>Tells us about a property of something (i.e., how heavy, hot, or long an object is)</w:t>
            </w:r>
          </w:p>
        </w:tc>
        <w:tc>
          <w:tcPr>
            <w:tcW w:w="2616" w:type="dxa"/>
          </w:tcPr>
          <w:p w14:paraId="51DEDBA2" w14:textId="232FDA11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6A7B03" w:rsidRPr="007B6F2E">
              <w:rPr>
                <w:color w:val="auto"/>
                <w:sz w:val="20"/>
                <w:szCs w:val="20"/>
              </w:rPr>
              <w:t>A &amp; B</w:t>
            </w:r>
          </w:p>
        </w:tc>
        <w:tc>
          <w:tcPr>
            <w:tcW w:w="2518" w:type="dxa"/>
          </w:tcPr>
          <w:p w14:paraId="6D9CAE6A" w14:textId="1A88F269" w:rsidR="00A419EF" w:rsidRPr="007B6F2E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 xml:space="preserve">D. </w:t>
            </w:r>
            <w:r w:rsidR="006A7B03" w:rsidRPr="007B6F2E">
              <w:rPr>
                <w:color w:val="auto"/>
                <w:sz w:val="20"/>
                <w:szCs w:val="20"/>
              </w:rPr>
              <w:t>Neither A nor B</w:t>
            </w:r>
          </w:p>
        </w:tc>
      </w:tr>
    </w:tbl>
    <w:p w14:paraId="316F246D" w14:textId="5BA051A8" w:rsidR="00F840CC" w:rsidRPr="007B6F2E" w:rsidRDefault="00F840CC" w:rsidP="00A419EF">
      <w:pPr>
        <w:rPr>
          <w:color w:val="auto"/>
          <w:sz w:val="20"/>
          <w:szCs w:val="20"/>
        </w:rPr>
      </w:pPr>
    </w:p>
    <w:p w14:paraId="0FD524CB" w14:textId="1986F463" w:rsidR="00F840CC" w:rsidRPr="007B6F2E" w:rsidRDefault="00821FAE" w:rsidP="00EF137C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Precision is when</w:t>
      </w:r>
      <w:r w:rsidR="00753531" w:rsidRPr="007B6F2E">
        <w:rPr>
          <w:rFonts w:ascii="Franklin Gothic Book" w:hAnsi="Franklin Gothic Book"/>
          <w:sz w:val="20"/>
          <w:szCs w:val="20"/>
        </w:rPr>
        <w:t>:</w:t>
      </w:r>
      <w:r w:rsidR="0057602B" w:rsidRPr="007B6F2E">
        <w:rPr>
          <w:rFonts w:ascii="Franklin Gothic Book" w:hAnsi="Franklin Gothic Book"/>
          <w:b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7B6F2E" w14:paraId="6A0A7DB9" w14:textId="77777777" w:rsidTr="001F4F67">
        <w:tc>
          <w:tcPr>
            <w:tcW w:w="2610" w:type="dxa"/>
          </w:tcPr>
          <w:p w14:paraId="6AA7C5AF" w14:textId="162BBA82" w:rsidR="00A419EF" w:rsidRPr="007B6F2E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The measurement repeats itself</w:t>
            </w:r>
          </w:p>
        </w:tc>
        <w:tc>
          <w:tcPr>
            <w:tcW w:w="2430" w:type="dxa"/>
          </w:tcPr>
          <w:p w14:paraId="4157C66E" w14:textId="081CC1A5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A419EF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Every measurement value is close to the true value, but the same measurement is not repeated again and again</w:t>
            </w:r>
          </w:p>
        </w:tc>
        <w:tc>
          <w:tcPr>
            <w:tcW w:w="2610" w:type="dxa"/>
          </w:tcPr>
          <w:p w14:paraId="5F644D77" w14:textId="4DE1EA87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A419EF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Instruments give the same answer over and over again</w:t>
            </w:r>
          </w:p>
        </w:tc>
        <w:tc>
          <w:tcPr>
            <w:tcW w:w="2155" w:type="dxa"/>
          </w:tcPr>
          <w:p w14:paraId="25FCB077" w14:textId="539B7FCF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D</w:t>
            </w:r>
            <w:r w:rsidR="00A419EF" w:rsidRPr="007B6F2E">
              <w:rPr>
                <w:color w:val="auto"/>
                <w:sz w:val="20"/>
                <w:szCs w:val="20"/>
              </w:rPr>
              <w:t>.</w:t>
            </w:r>
            <w:r w:rsidR="00A419EF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="00821FAE" w:rsidRPr="007B6F2E">
              <w:rPr>
                <w:b/>
                <w:color w:val="auto"/>
                <w:sz w:val="20"/>
                <w:szCs w:val="20"/>
              </w:rPr>
              <w:t>A and C</w:t>
            </w:r>
          </w:p>
        </w:tc>
      </w:tr>
    </w:tbl>
    <w:p w14:paraId="51D4206D" w14:textId="77777777" w:rsidR="00A419EF" w:rsidRPr="007B6F2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61783456" w14:textId="695A4018" w:rsidR="00EF137C" w:rsidRPr="007B6F2E" w:rsidRDefault="00821FAE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Which is the best way to calculate uncertainty?</w:t>
      </w:r>
      <w:r w:rsidR="00EF137C" w:rsidRPr="007B6F2E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B6F2E" w:rsidRPr="007B6F2E" w14:paraId="2D6647C3" w14:textId="77777777" w:rsidTr="00753531">
        <w:tc>
          <w:tcPr>
            <w:tcW w:w="2517" w:type="dxa"/>
          </w:tcPr>
          <w:p w14:paraId="3EEE3A67" w14:textId="5A5B0017" w:rsidR="007A60CC" w:rsidRPr="007B6F2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254AF2" w:rsidRPr="007B6F2E">
              <w:rPr>
                <w:color w:val="auto"/>
                <w:sz w:val="20"/>
                <w:szCs w:val="20"/>
              </w:rPr>
              <w:t>.</w:t>
            </w:r>
            <w:r w:rsidR="002E551D" w:rsidRPr="007B6F2E">
              <w:rPr>
                <w:color w:val="auto"/>
                <w:sz w:val="20"/>
                <w:szCs w:val="20"/>
              </w:rPr>
              <w:t xml:space="preserve"> </w:t>
            </w:r>
            <w:r w:rsidR="00821FAE" w:rsidRPr="007B6F2E">
              <w:rPr>
                <w:color w:val="auto"/>
                <w:sz w:val="20"/>
                <w:szCs w:val="20"/>
              </w:rPr>
              <w:t>Use proficiency test samples</w:t>
            </w:r>
            <w:r w:rsidR="00753531" w:rsidRPr="007B6F2E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072449B8" w:rsidR="007A60CC" w:rsidRPr="007B6F2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Perform according to your standard test method</w:t>
            </w:r>
          </w:p>
        </w:tc>
        <w:tc>
          <w:tcPr>
            <w:tcW w:w="2520" w:type="dxa"/>
          </w:tcPr>
          <w:p w14:paraId="382A77FA" w14:textId="798464FD" w:rsidR="007A60CC" w:rsidRPr="007B6F2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Use standard deviation of long-term data collected from routine sample runs.</w:t>
            </w:r>
          </w:p>
        </w:tc>
        <w:tc>
          <w:tcPr>
            <w:tcW w:w="2155" w:type="dxa"/>
          </w:tcPr>
          <w:p w14:paraId="7026745C" w14:textId="598A25A2" w:rsidR="007A60CC" w:rsidRPr="007B6F2E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D</w:t>
            </w:r>
            <w:r w:rsidR="007A60CC" w:rsidRPr="007B6F2E">
              <w:rPr>
                <w:color w:val="auto"/>
                <w:sz w:val="20"/>
                <w:szCs w:val="20"/>
              </w:rPr>
              <w:t>.</w:t>
            </w:r>
            <w:r w:rsidR="007A60CC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="00821FAE" w:rsidRPr="007B6F2E">
              <w:rPr>
                <w:b/>
                <w:color w:val="auto"/>
                <w:sz w:val="20"/>
                <w:szCs w:val="20"/>
              </w:rPr>
              <w:t>Utilize duplicate data</w:t>
            </w:r>
          </w:p>
          <w:p w14:paraId="504976FA" w14:textId="69E0CD07" w:rsidR="00FB24D7" w:rsidRPr="007B6F2E" w:rsidRDefault="00FB24D7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</w:tbl>
    <w:p w14:paraId="773BFFDF" w14:textId="1E2E992D" w:rsidR="00821FAE" w:rsidRPr="007B6F2E" w:rsidRDefault="00821FAE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 xml:space="preserve">Match the correct term and definition: A. </w:t>
      </w:r>
      <w:proofErr w:type="spellStart"/>
      <w:r w:rsidRPr="007B6F2E">
        <w:rPr>
          <w:rFonts w:ascii="Franklin Gothic Book" w:hAnsi="Franklin Gothic Book"/>
          <w:sz w:val="20"/>
          <w:szCs w:val="20"/>
        </w:rPr>
        <w:t>Measurand</w:t>
      </w:r>
      <w:proofErr w:type="spellEnd"/>
      <w:r w:rsidRPr="007B6F2E">
        <w:rPr>
          <w:rFonts w:ascii="Franklin Gothic Book" w:hAnsi="Franklin Gothic Book"/>
          <w:sz w:val="20"/>
          <w:szCs w:val="20"/>
        </w:rPr>
        <w:tab/>
        <w:t>B. Standard deviation C.  True Value D. Accuracy</w:t>
      </w:r>
    </w:p>
    <w:tbl>
      <w:tblPr>
        <w:tblStyle w:val="TableGrid"/>
        <w:tblW w:w="10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18"/>
        <w:gridCol w:w="2518"/>
      </w:tblGrid>
      <w:tr w:rsidR="007B6F2E" w:rsidRPr="007B6F2E" w14:paraId="349F919D" w14:textId="77777777" w:rsidTr="00753531">
        <w:tc>
          <w:tcPr>
            <w:tcW w:w="2610" w:type="dxa"/>
          </w:tcPr>
          <w:p w14:paraId="2FAD0355" w14:textId="4659D985" w:rsidR="0002543E" w:rsidRPr="007B6F2E" w:rsidRDefault="00821FAE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Actual amount of the analyte in a sample</w:t>
            </w:r>
          </w:p>
        </w:tc>
        <w:tc>
          <w:tcPr>
            <w:tcW w:w="2520" w:type="dxa"/>
          </w:tcPr>
          <w:p w14:paraId="1B65AE3F" w14:textId="7FFAA65E" w:rsidR="0002543E" w:rsidRPr="007B6F2E" w:rsidRDefault="00821FAE" w:rsidP="001F4F67">
            <w:pPr>
              <w:widowControl/>
              <w:spacing w:after="120"/>
              <w:ind w:left="-108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ability of an instrument or testing process to repeat readings close to the true value of an analyte</w:t>
            </w:r>
          </w:p>
        </w:tc>
        <w:tc>
          <w:tcPr>
            <w:tcW w:w="2518" w:type="dxa"/>
          </w:tcPr>
          <w:p w14:paraId="26DA5C9D" w14:textId="4DCD694C" w:rsidR="0002543E" w:rsidRPr="007B6F2E" w:rsidRDefault="00821FAE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particular quantity of the substance being measured, including the unit of measure and the matrix, e.g., “mg of lead in a cubic meter of air”</w:t>
            </w:r>
          </w:p>
        </w:tc>
        <w:tc>
          <w:tcPr>
            <w:tcW w:w="2518" w:type="dxa"/>
          </w:tcPr>
          <w:p w14:paraId="221FAF94" w14:textId="5C4D59E8" w:rsidR="0002543E" w:rsidRPr="007B6F2E" w:rsidRDefault="00821FAE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b/>
                <w:color w:val="auto"/>
                <w:sz w:val="20"/>
                <w:szCs w:val="20"/>
              </w:rPr>
              <w:t>A mathematical formula used to calculate the average distance that values in a set differ from the set’s mean.</w:t>
            </w:r>
          </w:p>
        </w:tc>
      </w:tr>
    </w:tbl>
    <w:p w14:paraId="2FE8D086" w14:textId="6E455FD8" w:rsidR="00EF137C" w:rsidRPr="007B6F2E" w:rsidRDefault="00EA1EB0" w:rsidP="00EA1EB0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Match the term with the correct meaning: A. Type A uncertainty B. Standard deviation  C. Confidence level  D. Offset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20"/>
        <w:gridCol w:w="3055"/>
      </w:tblGrid>
      <w:tr w:rsidR="007B6F2E" w:rsidRPr="007B6F2E" w14:paraId="6632536E" w14:textId="77777777" w:rsidTr="00B01FF1">
        <w:tc>
          <w:tcPr>
            <w:tcW w:w="2610" w:type="dxa"/>
          </w:tcPr>
          <w:p w14:paraId="18ADD50F" w14:textId="1E7EF632" w:rsidR="0002543E" w:rsidRPr="007B6F2E" w:rsidRDefault="00EA1EB0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lastRenderedPageBreak/>
              <w:t>___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spread of numbers in a set</w:t>
            </w:r>
          </w:p>
        </w:tc>
        <w:tc>
          <w:tcPr>
            <w:tcW w:w="2520" w:type="dxa"/>
          </w:tcPr>
          <w:p w14:paraId="5FD36442" w14:textId="07B798A3" w:rsidR="0002543E" w:rsidRPr="007B6F2E" w:rsidRDefault="00EA1EB0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A scale not set to zero</w:t>
            </w:r>
          </w:p>
        </w:tc>
        <w:tc>
          <w:tcPr>
            <w:tcW w:w="2520" w:type="dxa"/>
          </w:tcPr>
          <w:p w14:paraId="4BBA2093" w14:textId="296748BC" w:rsidR="0002543E" w:rsidRPr="007B6F2E" w:rsidRDefault="00EA1EB0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Uncertainty evaluated by statistical methods</w:t>
            </w:r>
          </w:p>
        </w:tc>
        <w:tc>
          <w:tcPr>
            <w:tcW w:w="3055" w:type="dxa"/>
          </w:tcPr>
          <w:p w14:paraId="3E80971F" w14:textId="7A5E0B84" w:rsidR="0002543E" w:rsidRPr="007B6F2E" w:rsidRDefault="00EA1EB0" w:rsidP="00EA1EB0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likelihood (expressed as a percentage) that the results of a test are real and repeatable, and not just random</w:t>
            </w:r>
          </w:p>
        </w:tc>
      </w:tr>
      <w:tr w:rsidR="00B01FF1" w:rsidRPr="0002543E" w14:paraId="65BA5D6D" w14:textId="77777777" w:rsidTr="00B01FF1">
        <w:tc>
          <w:tcPr>
            <w:tcW w:w="2610" w:type="dxa"/>
          </w:tcPr>
          <w:p w14:paraId="5A4292A4" w14:textId="3275D27F" w:rsidR="00B01FF1" w:rsidRPr="00EF137C" w:rsidRDefault="00B01FF1" w:rsidP="00B01FF1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70090D1" w14:textId="58C9029B" w:rsidR="00B01FF1" w:rsidRPr="00EF137C" w:rsidRDefault="00B01FF1" w:rsidP="00B01FF1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7BC089B3" w14:textId="54E46379" w:rsidR="00B01FF1" w:rsidRDefault="00B01FF1" w:rsidP="00B01FF1">
            <w:pPr>
              <w:widowControl/>
              <w:spacing w:after="120"/>
              <w:rPr>
                <w:sz w:val="20"/>
                <w:szCs w:val="20"/>
              </w:rPr>
            </w:pPr>
          </w:p>
        </w:tc>
        <w:tc>
          <w:tcPr>
            <w:tcW w:w="3055" w:type="dxa"/>
          </w:tcPr>
          <w:p w14:paraId="246F87D3" w14:textId="339ACE2D" w:rsidR="00B01FF1" w:rsidRPr="003526EC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D967E" w14:textId="77777777" w:rsidR="005D65D8" w:rsidRDefault="005D65D8" w:rsidP="00380774">
      <w:r>
        <w:separator/>
      </w:r>
    </w:p>
  </w:endnote>
  <w:endnote w:type="continuationSeparator" w:id="0">
    <w:p w14:paraId="0622D292" w14:textId="77777777" w:rsidR="005D65D8" w:rsidRDefault="005D65D8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E321D" w14:textId="77777777" w:rsidR="005D65D8" w:rsidRDefault="005D65D8" w:rsidP="00380774">
      <w:r>
        <w:separator/>
      </w:r>
    </w:p>
  </w:footnote>
  <w:footnote w:type="continuationSeparator" w:id="0">
    <w:p w14:paraId="79A76CB3" w14:textId="77777777" w:rsidR="005D65D8" w:rsidRDefault="005D65D8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6495"/>
    <w:multiLevelType w:val="hybridMultilevel"/>
    <w:tmpl w:val="5B240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82BA8EC6"/>
    <w:lvl w:ilvl="0" w:tplc="334A2D98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4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B69DB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D65D8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A7B03"/>
    <w:rsid w:val="006E56B8"/>
    <w:rsid w:val="00733692"/>
    <w:rsid w:val="00740143"/>
    <w:rsid w:val="00742F95"/>
    <w:rsid w:val="00753531"/>
    <w:rsid w:val="00760C68"/>
    <w:rsid w:val="00774F56"/>
    <w:rsid w:val="007A60CC"/>
    <w:rsid w:val="007B57D6"/>
    <w:rsid w:val="007B6F2E"/>
    <w:rsid w:val="007E705D"/>
    <w:rsid w:val="007F1637"/>
    <w:rsid w:val="007F52FF"/>
    <w:rsid w:val="00812C65"/>
    <w:rsid w:val="00821FAE"/>
    <w:rsid w:val="00825CC4"/>
    <w:rsid w:val="00826E5A"/>
    <w:rsid w:val="00845F93"/>
    <w:rsid w:val="0087734D"/>
    <w:rsid w:val="00890190"/>
    <w:rsid w:val="00891CD4"/>
    <w:rsid w:val="00925629"/>
    <w:rsid w:val="00940780"/>
    <w:rsid w:val="00943B9A"/>
    <w:rsid w:val="00952635"/>
    <w:rsid w:val="009529E7"/>
    <w:rsid w:val="00961282"/>
    <w:rsid w:val="009647B0"/>
    <w:rsid w:val="00970C59"/>
    <w:rsid w:val="00971CEF"/>
    <w:rsid w:val="00975798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01FF1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2491"/>
    <w:rsid w:val="00DF583C"/>
    <w:rsid w:val="00E21A2A"/>
    <w:rsid w:val="00E56FA8"/>
    <w:rsid w:val="00E6443C"/>
    <w:rsid w:val="00EA1EB0"/>
    <w:rsid w:val="00EF137C"/>
    <w:rsid w:val="00F262EC"/>
    <w:rsid w:val="00F57E3F"/>
    <w:rsid w:val="00F67F54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Q77AU6S3KYZS-4287-184</_dlc_DocId>
    <_dlc_DocIdUrl xmlns="5af08be3-da31-4ed0-bd15-c2f68cc29029">
      <Url>https://www.aphlweb.org/aphl_departments/FS/dfsr/iso17025/_layouts/15/DocIdRedir.aspx?ID=Q77AU6S3KYZS-4287-184</Url>
      <Description>Q77AU6S3KYZS-4287-184</Description>
    </_dlc_DocIdUrl>
    <Module xmlns="fa1fb52d-8fe2-4f49-9882-b9b989e07643">06. Sampling: Measurement of Uncertainty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Yvonne</cp:lastModifiedBy>
  <cp:revision>3</cp:revision>
  <cp:lastPrinted>2016-11-30T15:45:00Z</cp:lastPrinted>
  <dcterms:created xsi:type="dcterms:W3CDTF">2017-04-07T21:51:00Z</dcterms:created>
  <dcterms:modified xsi:type="dcterms:W3CDTF">2017-04-07T21:59:00Z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43915b3e-457d-459d-8f43-43e70bee0220</vt:lpwstr>
  </property>
</Properties>
</file>